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2" w:rsidRPr="00B03412" w:rsidRDefault="00DE66A8">
      <w:pPr>
        <w:rPr>
          <w:sz w:val="24"/>
          <w:szCs w:val="24"/>
        </w:rPr>
      </w:pPr>
      <w:r w:rsidRPr="00B03412">
        <w:rPr>
          <w:sz w:val="24"/>
          <w:szCs w:val="24"/>
        </w:rPr>
        <w:t xml:space="preserve">Identifying what your teams perceptions are about the partners and management is imperative to building trust and identifying bumps in the road that your committee will need to navigate. </w:t>
      </w:r>
      <w:r w:rsidR="00CD5D62" w:rsidRPr="00B03412">
        <w:rPr>
          <w:sz w:val="24"/>
          <w:szCs w:val="24"/>
        </w:rPr>
        <w:t xml:space="preserve">Gathering data and then sharing that data with the leaders individually will not always be comfortable, but it is important to the health of the firm.  </w:t>
      </w:r>
    </w:p>
    <w:p w:rsidR="005A7211" w:rsidRPr="00B03412" w:rsidRDefault="00DE66A8">
      <w:pPr>
        <w:rPr>
          <w:sz w:val="24"/>
          <w:szCs w:val="24"/>
        </w:rPr>
      </w:pPr>
      <w:r w:rsidRPr="00B03412">
        <w:rPr>
          <w:sz w:val="24"/>
          <w:szCs w:val="24"/>
        </w:rPr>
        <w:t xml:space="preserve">The questions below should be used in an electronic format and should be built to insure anonymity to the person that is answering them.  </w:t>
      </w:r>
      <w:r w:rsidR="00CD5D62" w:rsidRPr="00B03412">
        <w:rPr>
          <w:sz w:val="24"/>
          <w:szCs w:val="24"/>
        </w:rPr>
        <w:t>I encourage the committee to work with your human resources professional or firm administrator to insure this process is discussed thoroughly and implemented as a part of the firm’s overall performance management process.   All should be given a choice of:</w:t>
      </w:r>
      <w:bookmarkStart w:id="0" w:name="_GoBack"/>
      <w:bookmarkEnd w:id="0"/>
    </w:p>
    <w:p w:rsidR="00CD5D62" w:rsidRPr="00B03412" w:rsidRDefault="00CD5D62" w:rsidP="00CD5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3412">
        <w:rPr>
          <w:sz w:val="24"/>
          <w:szCs w:val="24"/>
        </w:rPr>
        <w:t>Strongly Agree</w:t>
      </w:r>
    </w:p>
    <w:p w:rsidR="00CD5D62" w:rsidRPr="00B03412" w:rsidRDefault="00CD5D62" w:rsidP="00CD5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3412">
        <w:rPr>
          <w:sz w:val="24"/>
          <w:szCs w:val="24"/>
        </w:rPr>
        <w:t>Agree</w:t>
      </w:r>
    </w:p>
    <w:p w:rsidR="00CD5D62" w:rsidRPr="00B03412" w:rsidRDefault="00CD5D62" w:rsidP="00CD5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3412">
        <w:rPr>
          <w:sz w:val="24"/>
          <w:szCs w:val="24"/>
        </w:rPr>
        <w:t>Neutral</w:t>
      </w:r>
    </w:p>
    <w:p w:rsidR="00CD5D62" w:rsidRPr="00B03412" w:rsidRDefault="00CD5D62" w:rsidP="00CD5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3412">
        <w:rPr>
          <w:sz w:val="24"/>
          <w:szCs w:val="24"/>
        </w:rPr>
        <w:t>Disagree</w:t>
      </w:r>
    </w:p>
    <w:p w:rsidR="00CD5D62" w:rsidRPr="00B03412" w:rsidRDefault="00CD5D62" w:rsidP="00CD5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3412">
        <w:rPr>
          <w:sz w:val="24"/>
          <w:szCs w:val="24"/>
        </w:rPr>
        <w:t>Strongly Disagree</w:t>
      </w:r>
    </w:p>
    <w:p w:rsidR="00CD5D62" w:rsidRPr="00B03412" w:rsidRDefault="00CD5D62" w:rsidP="00CD5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3412">
        <w:rPr>
          <w:sz w:val="24"/>
          <w:szCs w:val="24"/>
        </w:rPr>
        <w:t>N/A</w:t>
      </w:r>
    </w:p>
    <w:p w:rsidR="00CD5D62" w:rsidRPr="00B03412" w:rsidRDefault="00CD5D62" w:rsidP="00CD5D62">
      <w:pPr>
        <w:rPr>
          <w:sz w:val="24"/>
          <w:szCs w:val="24"/>
        </w:rPr>
      </w:pPr>
      <w:r w:rsidRPr="00B03412">
        <w:rPr>
          <w:sz w:val="24"/>
          <w:szCs w:val="24"/>
        </w:rPr>
        <w:t>ROLE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sets a good example for FIRM leadership, management or professional senior team by the way he interacts FIRM personnel, clients and the business community.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contributes toward making FIRM a better place in which to work.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 xml:space="preserve">This person conveys a positive view towards FIRM and his position. 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I have confidence in this person's ability, judgment and decisions in matters concerning client service and firm operations.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Please provide additional details relating to your responses above (especially those noted as "strongly disagree" or "strongly agree"), or other constructive observations you have about this individual:   (OPEN ENDED SPACE)</w:t>
      </w:r>
    </w:p>
    <w:p w:rsidR="00CD5D62" w:rsidRPr="00B03412" w:rsidRDefault="00CD5D62" w:rsidP="00CD5D62">
      <w:pPr>
        <w:pStyle w:val="Default"/>
        <w:rPr>
          <w:rFonts w:asciiTheme="minorHAnsi" w:hAnsiTheme="minorHAnsi"/>
        </w:rPr>
      </w:pPr>
    </w:p>
    <w:p w:rsidR="00CD5D62" w:rsidRPr="00B03412" w:rsidRDefault="00CD5D62" w:rsidP="00CD5D62">
      <w:pPr>
        <w:pStyle w:val="Default"/>
        <w:rPr>
          <w:rFonts w:asciiTheme="minorHAnsi" w:hAnsiTheme="minorHAnsi"/>
        </w:rPr>
      </w:pPr>
      <w:r w:rsidRPr="00B03412">
        <w:rPr>
          <w:rFonts w:asciiTheme="minorHAnsi" w:hAnsiTheme="minorHAnsi"/>
        </w:rPr>
        <w:t>INTERACTION/COMMUNICATION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 xml:space="preserve">This person shares his knowledge to help me work smarter and more efficiently. 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 xml:space="preserve">This person communicates information and instructions to me in a clear and understandable manner. 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 xml:space="preserve">This person is thorough in his review of my work, and gives me timely and helpful feedback or points 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My job capabilities and skills have been enhanced by working with this person.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does not say one thing and do another.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is open to input from me.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 xml:space="preserve">If given the option, I would choose to continue working with this person. </w:t>
      </w:r>
    </w:p>
    <w:p w:rsidR="00CD5D62" w:rsidRPr="00B03412" w:rsidRDefault="00CD5D62" w:rsidP="00CD5D6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lastRenderedPageBreak/>
        <w:t>Please provide additional details relating to your responses above (especially those noted as "strongly disagree" or "strongly agree"), or other constructive observations</w:t>
      </w:r>
      <w:r w:rsidR="00B03412" w:rsidRPr="00B03412">
        <w:rPr>
          <w:rFonts w:asciiTheme="minorHAnsi" w:hAnsiTheme="minorHAnsi"/>
        </w:rPr>
        <w:t xml:space="preserve"> you have about this individual:  (OPEN ENDED SPACE)</w:t>
      </w:r>
    </w:p>
    <w:p w:rsidR="00CD5D62" w:rsidRPr="00B03412" w:rsidRDefault="00CD5D62" w:rsidP="00B03412">
      <w:pPr>
        <w:pStyle w:val="Default"/>
        <w:rPr>
          <w:rFonts w:asciiTheme="minorHAnsi" w:hAnsiTheme="minorHAnsi"/>
        </w:rPr>
      </w:pPr>
    </w:p>
    <w:p w:rsidR="00B03412" w:rsidRPr="00B03412" w:rsidRDefault="00B03412" w:rsidP="00B03412">
      <w:pPr>
        <w:pStyle w:val="Default"/>
        <w:rPr>
          <w:rFonts w:asciiTheme="minorHAnsi" w:hAnsiTheme="minorHAnsi"/>
        </w:rPr>
      </w:pPr>
      <w:r w:rsidRPr="00B03412">
        <w:rPr>
          <w:rFonts w:asciiTheme="minorHAnsi" w:hAnsiTheme="minorHAnsi"/>
        </w:rPr>
        <w:t>RESPECT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earns respect and does not command respect.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is willing to listen to and consider my opinions, suggestions and ideas.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is considerate and helpful to me if I have any personal or professional issues that may affect my work.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is reasonably accessible and approachable when needed.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acknowledges my work, and is appreciative of my efforts.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Please provide additional details relating to your responses above (especially those noted as "strongly disagree" or "strongly agree"), or other constructive observations you have about this individual:  (OPEN ENDED SPACE)</w:t>
      </w:r>
    </w:p>
    <w:p w:rsidR="00B03412" w:rsidRPr="00B03412" w:rsidRDefault="00B03412" w:rsidP="00B03412">
      <w:pPr>
        <w:pStyle w:val="Default"/>
        <w:rPr>
          <w:rFonts w:asciiTheme="minorHAnsi" w:hAnsiTheme="minorHAnsi"/>
        </w:rPr>
      </w:pPr>
    </w:p>
    <w:p w:rsidR="00B03412" w:rsidRPr="00B03412" w:rsidRDefault="00B03412" w:rsidP="00B03412">
      <w:pPr>
        <w:pStyle w:val="Default"/>
        <w:rPr>
          <w:rFonts w:asciiTheme="minorHAnsi" w:hAnsiTheme="minorHAnsi"/>
        </w:rPr>
      </w:pPr>
      <w:r w:rsidRPr="00B03412">
        <w:rPr>
          <w:rFonts w:asciiTheme="minorHAnsi" w:hAnsiTheme="minorHAnsi"/>
        </w:rPr>
        <w:t>ETHICS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operates with high personal standards for quality and integrity.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is trustworthy and conducts himself with decency.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 xml:space="preserve">This person is concerned with the success of FIRM. 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 xml:space="preserve">This person is interested in my well-being at FIRM. 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This person is fair and objective in his dealings with me and my work.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 xml:space="preserve">This person does not play favorites. </w:t>
      </w:r>
    </w:p>
    <w:p w:rsidR="00B03412" w:rsidRPr="00B03412" w:rsidRDefault="00B03412" w:rsidP="00B0341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3412">
        <w:rPr>
          <w:rFonts w:asciiTheme="minorHAnsi" w:hAnsiTheme="minorHAnsi"/>
        </w:rPr>
        <w:t>Please provide additional details relating to your responses above (especially those noted as "strongly disagree" or "strongly agree") or other constructive observations you have about this individual:  (OPEN ENDED SPACE)</w:t>
      </w:r>
    </w:p>
    <w:p w:rsidR="00B03412" w:rsidRPr="00B03412" w:rsidRDefault="00B03412" w:rsidP="00B03412">
      <w:pPr>
        <w:pStyle w:val="Default"/>
        <w:rPr>
          <w:rFonts w:asciiTheme="minorHAnsi" w:hAnsiTheme="minorHAnsi"/>
        </w:rPr>
      </w:pPr>
    </w:p>
    <w:sectPr w:rsidR="00B03412" w:rsidRPr="00B03412" w:rsidSect="0099631D">
      <w:headerReference w:type="default" r:id="rId8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08" w:rsidRDefault="00BE4708" w:rsidP="00DE66A8">
      <w:pPr>
        <w:spacing w:after="0" w:line="240" w:lineRule="auto"/>
      </w:pPr>
      <w:r>
        <w:separator/>
      </w:r>
    </w:p>
  </w:endnote>
  <w:endnote w:type="continuationSeparator" w:id="0">
    <w:p w:rsidR="00BE4708" w:rsidRDefault="00BE4708" w:rsidP="00DE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acard MT"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08" w:rsidRDefault="00BE4708" w:rsidP="00DE66A8">
      <w:pPr>
        <w:spacing w:after="0" w:line="240" w:lineRule="auto"/>
      </w:pPr>
      <w:r>
        <w:separator/>
      </w:r>
    </w:p>
  </w:footnote>
  <w:footnote w:type="continuationSeparator" w:id="0">
    <w:p w:rsidR="00BE4708" w:rsidRDefault="00BE4708" w:rsidP="00DE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A8" w:rsidRPr="0099631D" w:rsidRDefault="0099631D" w:rsidP="0099631D">
    <w:pPr>
      <w:pStyle w:val="Header"/>
      <w:rPr>
        <w:rFonts w:ascii="Placard MT" w:hAnsi="Placard MT"/>
        <w:b/>
        <w:bCs/>
        <w:color w:val="FFFFFF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8580C" wp14:editId="3F96AB29">
              <wp:simplePos x="0" y="0"/>
              <wp:positionH relativeFrom="column">
                <wp:posOffset>-916125</wp:posOffset>
              </wp:positionH>
              <wp:positionV relativeFrom="paragraph">
                <wp:posOffset>-114300</wp:posOffset>
              </wp:positionV>
              <wp:extent cx="7772400" cy="5594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31D" w:rsidRPr="00B7508C" w:rsidRDefault="0099631D" w:rsidP="0099631D">
                          <w:pPr>
                            <w:jc w:val="center"/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</w:pPr>
                          <w:r w:rsidRPr="00B7508C"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 xml:space="preserve">The Firm </w:t>
                          </w:r>
                          <w:r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>Leader Upward Evaluation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2.15pt;margin-top:-9pt;width:61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p7tQIAALk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" filled="f" stroked="f">
              <v:textbox>
                <w:txbxContent>
                  <w:p w:rsidR="0099631D" w:rsidRPr="00B7508C" w:rsidRDefault="0099631D" w:rsidP="0099631D">
                    <w:pPr>
                      <w:jc w:val="center"/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</w:pPr>
                    <w:r w:rsidRPr="00B7508C"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 xml:space="preserve">The Firm </w:t>
                    </w:r>
                    <w:r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>Leader Upward Evaluation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23125D4" wp14:editId="0284F901">
          <wp:simplePos x="0" y="0"/>
          <wp:positionH relativeFrom="column">
            <wp:posOffset>-409575</wp:posOffset>
          </wp:positionH>
          <wp:positionV relativeFrom="paragraph">
            <wp:posOffset>-295275</wp:posOffset>
          </wp:positionV>
          <wp:extent cx="838200" cy="685800"/>
          <wp:effectExtent l="0" t="0" r="0" b="0"/>
          <wp:wrapThrough wrapText="bothSides">
            <wp:wrapPolygon edited="0">
              <wp:start x="0" y="0"/>
              <wp:lineTo x="0" y="20400"/>
              <wp:lineTo x="16691" y="20400"/>
              <wp:lineTo x="21109" y="9600"/>
              <wp:lineTo x="21109" y="3000"/>
              <wp:lineTo x="49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515DAD" wp14:editId="4683862C">
          <wp:simplePos x="0" y="0"/>
          <wp:positionH relativeFrom="column">
            <wp:posOffset>-640080</wp:posOffset>
          </wp:positionH>
          <wp:positionV relativeFrom="paragraph">
            <wp:posOffset>-476250</wp:posOffset>
          </wp:positionV>
          <wp:extent cx="7772400" cy="914400"/>
          <wp:effectExtent l="0" t="0" r="0" b="0"/>
          <wp:wrapThrough wrapText="bothSides">
            <wp:wrapPolygon edited="0">
              <wp:start x="0" y="0"/>
              <wp:lineTo x="0" y="21150"/>
              <wp:lineTo x="21547" y="21150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4239"/>
    <w:multiLevelType w:val="hybridMultilevel"/>
    <w:tmpl w:val="6E82C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4C70D3"/>
    <w:multiLevelType w:val="hybridMultilevel"/>
    <w:tmpl w:val="2F4E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8"/>
    <w:rsid w:val="00801D76"/>
    <w:rsid w:val="0083753E"/>
    <w:rsid w:val="0099631D"/>
    <w:rsid w:val="00B03412"/>
    <w:rsid w:val="00BE4708"/>
    <w:rsid w:val="00CD5D62"/>
    <w:rsid w:val="00D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A8"/>
  </w:style>
  <w:style w:type="paragraph" w:styleId="Footer">
    <w:name w:val="footer"/>
    <w:basedOn w:val="Normal"/>
    <w:link w:val="FooterChar"/>
    <w:uiPriority w:val="99"/>
    <w:unhideWhenUsed/>
    <w:rsid w:val="00DE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A8"/>
  </w:style>
  <w:style w:type="paragraph" w:styleId="BalloonText">
    <w:name w:val="Balloon Text"/>
    <w:basedOn w:val="Normal"/>
    <w:link w:val="BalloonTextChar"/>
    <w:uiPriority w:val="99"/>
    <w:semiHidden/>
    <w:unhideWhenUsed/>
    <w:rsid w:val="00DE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D6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A8"/>
  </w:style>
  <w:style w:type="paragraph" w:styleId="Footer">
    <w:name w:val="footer"/>
    <w:basedOn w:val="Normal"/>
    <w:link w:val="FooterChar"/>
    <w:uiPriority w:val="99"/>
    <w:unhideWhenUsed/>
    <w:rsid w:val="00DE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A8"/>
  </w:style>
  <w:style w:type="paragraph" w:styleId="BalloonText">
    <w:name w:val="Balloon Text"/>
    <w:basedOn w:val="Normal"/>
    <w:link w:val="BalloonTextChar"/>
    <w:uiPriority w:val="99"/>
    <w:semiHidden/>
    <w:unhideWhenUsed/>
    <w:rsid w:val="00DE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D6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– The Firm Leader Upward Evaluation </dc:title>
  <dc:subject/>
  <dc:creator>Sandra Wiley</dc:creator>
  <cp:keywords/>
  <dc:description/>
  <cp:lastModifiedBy>Scott Morrill</cp:lastModifiedBy>
  <cp:revision>2</cp:revision>
  <dcterms:created xsi:type="dcterms:W3CDTF">2013-10-19T21:51:00Z</dcterms:created>
  <dcterms:modified xsi:type="dcterms:W3CDTF">2013-12-13T16:03:00Z</dcterms:modified>
</cp:coreProperties>
</file>